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95922" w14:textId="06C5A127" w:rsidR="00731FB7" w:rsidRDefault="00C10E9C" w:rsidP="00731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6192" behindDoc="0" locked="0" layoutInCell="1" allowOverlap="1" wp14:anchorId="234EE7FC" wp14:editId="69A078E9">
            <wp:simplePos x="0" y="0"/>
            <wp:positionH relativeFrom="column">
              <wp:posOffset>1820545</wp:posOffset>
            </wp:positionH>
            <wp:positionV relativeFrom="paragraph">
              <wp:posOffset>-577850</wp:posOffset>
            </wp:positionV>
            <wp:extent cx="2084173" cy="1981200"/>
            <wp:effectExtent l="0" t="0" r="0" b="0"/>
            <wp:wrapNone/>
            <wp:docPr id="1139155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15529" name="Picture 11391552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173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D5427" w14:textId="5CA46DBD" w:rsidR="00731FB7" w:rsidRDefault="00731FB7" w:rsidP="00731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</w:pPr>
    </w:p>
    <w:p w14:paraId="35E23E1A" w14:textId="046120AD" w:rsidR="00731FB7" w:rsidRDefault="00731FB7" w:rsidP="00731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</w:pPr>
    </w:p>
    <w:p w14:paraId="43752E6E" w14:textId="1FD58AF7" w:rsidR="00731FB7" w:rsidRDefault="00731FB7" w:rsidP="00731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</w:pPr>
    </w:p>
    <w:p w14:paraId="0C27B4F5" w14:textId="133DA251" w:rsidR="00C10E9C" w:rsidRDefault="009C3BA6" w:rsidP="00731FB7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en-GB"/>
        </w:rPr>
      </w:pPr>
      <w:r>
        <w:rPr>
          <w:rFonts w:cs="Calibr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96894A6" wp14:editId="1F41C536">
            <wp:simplePos x="0" y="0"/>
            <wp:positionH relativeFrom="margin">
              <wp:posOffset>-107950</wp:posOffset>
            </wp:positionH>
            <wp:positionV relativeFrom="paragraph">
              <wp:posOffset>189230</wp:posOffset>
            </wp:positionV>
            <wp:extent cx="1522095" cy="835660"/>
            <wp:effectExtent l="0" t="0" r="1905" b="2540"/>
            <wp:wrapNone/>
            <wp:docPr id="722709629" name="Picture 3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75A277" w14:textId="3E88C030" w:rsidR="00C10E9C" w:rsidRDefault="009C3BA6" w:rsidP="00731FB7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en-GB"/>
        </w:rPr>
      </w:pPr>
      <w:r>
        <w:rPr>
          <w:rFonts w:cs="Calibr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0B9D6C2" wp14:editId="624EB962">
            <wp:simplePos x="0" y="0"/>
            <wp:positionH relativeFrom="column">
              <wp:posOffset>4660900</wp:posOffset>
            </wp:positionH>
            <wp:positionV relativeFrom="paragraph">
              <wp:posOffset>5715</wp:posOffset>
            </wp:positionV>
            <wp:extent cx="1263650" cy="831850"/>
            <wp:effectExtent l="0" t="0" r="0" b="6350"/>
            <wp:wrapNone/>
            <wp:docPr id="1631612344" name="Picture 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A1AF8A" w14:textId="2E8C533D" w:rsidR="008719FB" w:rsidRDefault="00C10E9C" w:rsidP="00731FB7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sz w:val="32"/>
          <w:szCs w:val="32"/>
          <w:lang w:eastAsia="en-GB"/>
        </w:rPr>
        <w:t>Grimsby Town Centre</w:t>
      </w:r>
    </w:p>
    <w:p w14:paraId="489C9DE3" w14:textId="0AF93615" w:rsidR="00C10E9C" w:rsidRDefault="00C10E9C" w:rsidP="00731FB7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sz w:val="32"/>
          <w:szCs w:val="32"/>
          <w:lang w:eastAsia="en-GB"/>
        </w:rPr>
        <w:t>Activities Fund</w:t>
      </w:r>
    </w:p>
    <w:p w14:paraId="303B8557" w14:textId="77777777" w:rsidR="00C10E9C" w:rsidRPr="00241CD9" w:rsidRDefault="00C10E9C" w:rsidP="00731FB7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en-GB"/>
        </w:rPr>
      </w:pPr>
    </w:p>
    <w:p w14:paraId="5ED8102F" w14:textId="5FB13875" w:rsidR="008719FB" w:rsidRPr="00804500" w:rsidRDefault="00804500" w:rsidP="00731FB7">
      <w:pPr>
        <w:spacing w:after="0" w:line="240" w:lineRule="auto"/>
        <w:jc w:val="center"/>
        <w:rPr>
          <w:rFonts w:eastAsia="Times New Roman" w:cstheme="minorHAnsi"/>
          <w:b/>
          <w:bCs/>
          <w:i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i/>
          <w:sz w:val="32"/>
          <w:szCs w:val="32"/>
          <w:lang w:eastAsia="en-GB"/>
        </w:rPr>
        <w:t xml:space="preserve">The </w:t>
      </w:r>
      <w:r w:rsidRPr="00804500">
        <w:rPr>
          <w:rFonts w:eastAsia="Times New Roman" w:cstheme="minorHAnsi"/>
          <w:b/>
          <w:bCs/>
          <w:i/>
          <w:sz w:val="32"/>
          <w:szCs w:val="32"/>
          <w:lang w:eastAsia="en-GB"/>
        </w:rPr>
        <w:t>f</w:t>
      </w:r>
      <w:r w:rsidR="008719FB" w:rsidRPr="00804500">
        <w:rPr>
          <w:rFonts w:eastAsia="Times New Roman" w:cstheme="minorHAnsi"/>
          <w:b/>
          <w:bCs/>
          <w:i/>
          <w:sz w:val="32"/>
          <w:szCs w:val="32"/>
          <w:lang w:eastAsia="en-GB"/>
        </w:rPr>
        <w:t>und</w:t>
      </w:r>
      <w:r w:rsidR="00731FB7" w:rsidRPr="00804500">
        <w:rPr>
          <w:rFonts w:eastAsia="Times New Roman" w:cstheme="minorHAnsi"/>
          <w:b/>
          <w:bCs/>
          <w:i/>
          <w:sz w:val="32"/>
          <w:szCs w:val="32"/>
          <w:lang w:eastAsia="en-GB"/>
        </w:rPr>
        <w:t xml:space="preserve"> </w:t>
      </w:r>
      <w:r>
        <w:rPr>
          <w:rFonts w:eastAsia="Times New Roman" w:cstheme="minorHAnsi"/>
          <w:b/>
          <w:bCs/>
          <w:i/>
          <w:sz w:val="32"/>
          <w:szCs w:val="32"/>
          <w:lang w:eastAsia="en-GB"/>
        </w:rPr>
        <w:t xml:space="preserve">is </w:t>
      </w:r>
      <w:r w:rsidR="00731FB7" w:rsidRPr="00804500">
        <w:rPr>
          <w:rFonts w:eastAsia="Times New Roman" w:cstheme="minorHAnsi"/>
          <w:b/>
          <w:bCs/>
          <w:i/>
          <w:sz w:val="32"/>
          <w:szCs w:val="32"/>
          <w:lang w:eastAsia="en-GB"/>
        </w:rPr>
        <w:t xml:space="preserve">now open </w:t>
      </w:r>
      <w:r w:rsidR="008719FB" w:rsidRPr="00804500">
        <w:rPr>
          <w:rFonts w:eastAsia="Times New Roman" w:cstheme="minorHAnsi"/>
          <w:b/>
          <w:bCs/>
          <w:i/>
          <w:sz w:val="32"/>
          <w:szCs w:val="32"/>
          <w:lang w:eastAsia="en-GB"/>
        </w:rPr>
        <w:t>for applications</w:t>
      </w:r>
    </w:p>
    <w:p w14:paraId="21F1B241" w14:textId="21BC1570" w:rsidR="00731FB7" w:rsidRPr="007476B3" w:rsidRDefault="00194D5E" w:rsidP="00731FB7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sz w:val="32"/>
          <w:szCs w:val="32"/>
          <w:lang w:eastAsia="en-GB"/>
        </w:rPr>
        <w:t>Applications close</w:t>
      </w:r>
      <w:r w:rsidR="00E237AF">
        <w:rPr>
          <w:rFonts w:eastAsia="Times New Roman" w:cstheme="minorHAnsi"/>
          <w:b/>
          <w:bCs/>
          <w:sz w:val="32"/>
          <w:szCs w:val="32"/>
          <w:lang w:eastAsia="en-GB"/>
        </w:rPr>
        <w:t xml:space="preserve"> at 5pm on Thurs</w:t>
      </w:r>
      <w:r w:rsidR="00804500">
        <w:rPr>
          <w:rFonts w:eastAsia="Times New Roman" w:cstheme="minorHAnsi"/>
          <w:b/>
          <w:bCs/>
          <w:sz w:val="32"/>
          <w:szCs w:val="32"/>
          <w:lang w:eastAsia="en-GB"/>
        </w:rPr>
        <w:t xml:space="preserve">day </w:t>
      </w:r>
      <w:r w:rsidR="00C10E9C">
        <w:rPr>
          <w:rFonts w:eastAsia="Times New Roman" w:cstheme="minorHAnsi"/>
          <w:b/>
          <w:bCs/>
          <w:sz w:val="32"/>
          <w:szCs w:val="32"/>
          <w:lang w:eastAsia="en-GB"/>
        </w:rPr>
        <w:t>31</w:t>
      </w:r>
      <w:r w:rsidR="00C10E9C" w:rsidRPr="00C10E9C">
        <w:rPr>
          <w:rFonts w:eastAsia="Times New Roman" w:cstheme="minorHAnsi"/>
          <w:b/>
          <w:bCs/>
          <w:sz w:val="32"/>
          <w:szCs w:val="32"/>
          <w:vertAlign w:val="superscript"/>
          <w:lang w:eastAsia="en-GB"/>
        </w:rPr>
        <w:t>st</w:t>
      </w:r>
      <w:r w:rsidR="00C10E9C">
        <w:rPr>
          <w:rFonts w:eastAsia="Times New Roman" w:cstheme="minorHAnsi"/>
          <w:b/>
          <w:bCs/>
          <w:sz w:val="32"/>
          <w:szCs w:val="32"/>
          <w:lang w:eastAsia="en-GB"/>
        </w:rPr>
        <w:t xml:space="preserve"> October 2024</w:t>
      </w:r>
    </w:p>
    <w:p w14:paraId="50503B3C" w14:textId="0BA3D174" w:rsidR="00731FB7" w:rsidRDefault="00731FB7" w:rsidP="00731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</w:pPr>
    </w:p>
    <w:p w14:paraId="30FD3B8C" w14:textId="0F927D20" w:rsidR="00731FB7" w:rsidRPr="00731FB7" w:rsidRDefault="00731FB7" w:rsidP="00731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7DE24006" w14:textId="0D99EDEA" w:rsidR="00731FB7" w:rsidRDefault="00731FB7" w:rsidP="00731FB7">
      <w:pPr>
        <w:spacing w:after="0" w:line="240" w:lineRule="auto"/>
        <w:jc w:val="center"/>
      </w:pPr>
      <w:r w:rsidRPr="007476B3">
        <w:rPr>
          <w:rFonts w:eastAsia="Times New Roman" w:cstheme="minorHAnsi"/>
          <w:sz w:val="24"/>
          <w:szCs w:val="24"/>
          <w:lang w:eastAsia="en-GB"/>
        </w:rPr>
        <w:t xml:space="preserve">This </w:t>
      </w:r>
      <w:r w:rsidR="00C10E9C">
        <w:rPr>
          <w:rFonts w:eastAsia="Times New Roman" w:cstheme="minorHAnsi"/>
          <w:sz w:val="24"/>
          <w:szCs w:val="24"/>
          <w:lang w:eastAsia="en-GB"/>
        </w:rPr>
        <w:t xml:space="preserve">grant fund is funded </w:t>
      </w:r>
      <w:r w:rsidR="00E0283C">
        <w:rPr>
          <w:rFonts w:eastAsia="Times New Roman" w:cstheme="minorHAnsi"/>
          <w:sz w:val="24"/>
          <w:szCs w:val="24"/>
          <w:lang w:eastAsia="en-GB"/>
        </w:rPr>
        <w:t>via</w:t>
      </w:r>
      <w:r w:rsidRPr="007476B3">
        <w:rPr>
          <w:rFonts w:eastAsia="Times New Roman" w:cstheme="minorHAnsi"/>
          <w:sz w:val="24"/>
          <w:szCs w:val="24"/>
          <w:lang w:eastAsia="en-GB"/>
        </w:rPr>
        <w:t xml:space="preserve"> the </w:t>
      </w:r>
      <w:r w:rsidR="00C10E9C">
        <w:t>2025 Group.</w:t>
      </w:r>
    </w:p>
    <w:p w14:paraId="6144E1E7" w14:textId="0F1785E0" w:rsidR="00C10E9C" w:rsidRPr="00C10E9C" w:rsidRDefault="00C10E9C" w:rsidP="00C10E9C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071110"/>
        </w:rPr>
      </w:pPr>
      <w:r w:rsidRPr="00C10E9C">
        <w:rPr>
          <w:rFonts w:asciiTheme="minorHAnsi" w:hAnsiTheme="minorHAnsi" w:cstheme="minorHAnsi"/>
          <w:color w:val="071110"/>
        </w:rPr>
        <w:t>The 2025 Group is a project set up by Grimsby Retailers in Partnership CIC.</w:t>
      </w:r>
    </w:p>
    <w:p w14:paraId="2A9B46AB" w14:textId="760DCF16" w:rsidR="00C10E9C" w:rsidRPr="0088730B" w:rsidRDefault="00C10E9C" w:rsidP="00C10E9C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071110"/>
        </w:rPr>
      </w:pPr>
      <w:r w:rsidRPr="00C10E9C">
        <w:rPr>
          <w:rFonts w:asciiTheme="minorHAnsi" w:hAnsiTheme="minorHAnsi" w:cstheme="minorHAnsi"/>
          <w:color w:val="071110"/>
        </w:rPr>
        <w:t xml:space="preserve">The "2025 Group" </w:t>
      </w:r>
      <w:r w:rsidR="00D721C4">
        <w:rPr>
          <w:rFonts w:asciiTheme="minorHAnsi" w:hAnsiTheme="minorHAnsi" w:cstheme="minorHAnsi"/>
          <w:color w:val="071110"/>
        </w:rPr>
        <w:t xml:space="preserve">is </w:t>
      </w:r>
      <w:r w:rsidR="00D721C4" w:rsidRPr="00D721C4">
        <w:rPr>
          <w:rFonts w:asciiTheme="minorHAnsi" w:hAnsiTheme="minorHAnsi" w:cstheme="minorHAnsi"/>
          <w:color w:val="071110"/>
          <w:shd w:val="clear" w:color="auto" w:fill="FFFFFF"/>
        </w:rPr>
        <w:t>funded by the UKSPF</w:t>
      </w:r>
      <w:r w:rsidR="00D721C4">
        <w:rPr>
          <w:rFonts w:asciiTheme="minorHAnsi" w:hAnsiTheme="minorHAnsi" w:cstheme="minorHAnsi"/>
          <w:color w:val="071110"/>
          <w:shd w:val="clear" w:color="auto" w:fill="FFFFFF"/>
        </w:rPr>
        <w:t xml:space="preserve"> (UK Shared Prosperity Fund)</w:t>
      </w:r>
      <w:r w:rsidR="00D721C4" w:rsidRPr="00C10E9C">
        <w:rPr>
          <w:rFonts w:asciiTheme="minorHAnsi" w:hAnsiTheme="minorHAnsi" w:cstheme="minorHAnsi"/>
          <w:color w:val="071110"/>
        </w:rPr>
        <w:t xml:space="preserve"> </w:t>
      </w:r>
      <w:r w:rsidR="00D721C4">
        <w:rPr>
          <w:rFonts w:asciiTheme="minorHAnsi" w:hAnsiTheme="minorHAnsi" w:cstheme="minorHAnsi"/>
          <w:color w:val="071110"/>
        </w:rPr>
        <w:t xml:space="preserve">and </w:t>
      </w:r>
      <w:r w:rsidRPr="00C10E9C">
        <w:rPr>
          <w:rFonts w:asciiTheme="minorHAnsi" w:hAnsiTheme="minorHAnsi" w:cstheme="minorHAnsi"/>
          <w:color w:val="071110"/>
        </w:rPr>
        <w:t xml:space="preserve">supports the ambitious vision laid out by </w:t>
      </w:r>
      <w:proofErr w:type="gramStart"/>
      <w:r w:rsidRPr="00C10E9C">
        <w:rPr>
          <w:rFonts w:asciiTheme="minorHAnsi" w:hAnsiTheme="minorHAnsi" w:cstheme="minorHAnsi"/>
          <w:color w:val="071110"/>
        </w:rPr>
        <w:t>North East</w:t>
      </w:r>
      <w:proofErr w:type="gramEnd"/>
      <w:r w:rsidRPr="00C10E9C">
        <w:rPr>
          <w:rFonts w:asciiTheme="minorHAnsi" w:hAnsiTheme="minorHAnsi" w:cstheme="minorHAnsi"/>
          <w:color w:val="071110"/>
        </w:rPr>
        <w:t xml:space="preserve"> Lincolnshire Council for </w:t>
      </w:r>
      <w:r>
        <w:rPr>
          <w:rFonts w:asciiTheme="minorHAnsi" w:hAnsiTheme="minorHAnsi" w:cstheme="minorHAnsi"/>
          <w:color w:val="071110"/>
        </w:rPr>
        <w:t>Grimsby’s</w:t>
      </w:r>
      <w:r w:rsidRPr="00C10E9C">
        <w:rPr>
          <w:rFonts w:asciiTheme="minorHAnsi" w:hAnsiTheme="minorHAnsi" w:cstheme="minorHAnsi"/>
          <w:color w:val="071110"/>
        </w:rPr>
        <w:t xml:space="preserve"> </w:t>
      </w:r>
      <w:r w:rsidRPr="0088730B">
        <w:rPr>
          <w:rFonts w:asciiTheme="minorHAnsi" w:hAnsiTheme="minorHAnsi" w:cstheme="minorHAnsi"/>
          <w:color w:val="071110"/>
        </w:rPr>
        <w:t>forthcoming transformation and revitalisation.</w:t>
      </w:r>
    </w:p>
    <w:p w14:paraId="3793ADA6" w14:textId="3A6E88F5" w:rsidR="00C10E9C" w:rsidRPr="007476B3" w:rsidRDefault="0088730B" w:rsidP="0088730B">
      <w:pPr>
        <w:pStyle w:val="NormalWeb"/>
        <w:shd w:val="clear" w:color="auto" w:fill="FFFFFF"/>
        <w:jc w:val="center"/>
        <w:rPr>
          <w:rFonts w:cstheme="minorHAnsi"/>
        </w:rPr>
      </w:pPr>
      <w:r w:rsidRPr="0088730B">
        <w:rPr>
          <w:rFonts w:asciiTheme="minorHAnsi" w:hAnsiTheme="minorHAnsi" w:cstheme="minorHAnsi"/>
          <w:color w:val="071110"/>
        </w:rPr>
        <w:t>www</w:t>
      </w:r>
      <w:r>
        <w:rPr>
          <w:rFonts w:asciiTheme="minorHAnsi" w:hAnsiTheme="minorHAnsi" w:cstheme="minorHAnsi"/>
          <w:color w:val="071110"/>
        </w:rPr>
        <w:t>.2025group.com</w:t>
      </w:r>
    </w:p>
    <w:p w14:paraId="1E8996DA" w14:textId="77777777" w:rsidR="00731FB7" w:rsidRPr="00731FB7" w:rsidRDefault="00F6135D" w:rsidP="00731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24461C7F">
          <v:rect id="_x0000_i1025" style="width:451.3pt;height:1.5pt" o:hralign="center" o:hrstd="t" o:hr="t" fillcolor="#a0a0a0" stroked="f"/>
        </w:pict>
      </w:r>
    </w:p>
    <w:p w14:paraId="1F6CEC1C" w14:textId="77777777" w:rsidR="00731FB7" w:rsidRPr="00731FB7" w:rsidRDefault="00731FB7" w:rsidP="00731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0AAA984" w14:textId="77777777" w:rsidR="00731FB7" w:rsidRPr="007476B3" w:rsidRDefault="00731FB7" w:rsidP="00731FB7">
      <w:pPr>
        <w:spacing w:before="100" w:beforeAutospacing="1" w:after="100" w:afterAutospacing="1" w:line="240" w:lineRule="auto"/>
        <w:jc w:val="center"/>
        <w:outlineLvl w:val="4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7476B3">
        <w:rPr>
          <w:rFonts w:eastAsia="Times New Roman" w:cstheme="minorHAnsi"/>
          <w:b/>
          <w:bCs/>
          <w:sz w:val="32"/>
          <w:szCs w:val="32"/>
          <w:lang w:eastAsia="en-GB"/>
        </w:rPr>
        <w:t>About the fund</w:t>
      </w:r>
    </w:p>
    <w:p w14:paraId="1E360166" w14:textId="65742C60" w:rsidR="00731FB7" w:rsidRPr="00944661" w:rsidRDefault="00731FB7" w:rsidP="0080450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bookmarkStart w:id="0" w:name="_Hlk78450880"/>
      <w:r w:rsidRPr="00944661">
        <w:rPr>
          <w:rFonts w:eastAsia="Times New Roman" w:cstheme="minorHAnsi"/>
          <w:sz w:val="24"/>
          <w:szCs w:val="24"/>
          <w:lang w:eastAsia="en-GB"/>
        </w:rPr>
        <w:t xml:space="preserve">This grant scheme </w:t>
      </w:r>
      <w:r w:rsidR="00AB07CD">
        <w:rPr>
          <w:rFonts w:eastAsia="Times New Roman" w:cstheme="minorHAnsi"/>
          <w:sz w:val="24"/>
          <w:szCs w:val="24"/>
          <w:lang w:eastAsia="en-GB"/>
        </w:rPr>
        <w:t xml:space="preserve">is </w:t>
      </w:r>
      <w:r w:rsidR="00804500">
        <w:rPr>
          <w:rFonts w:eastAsia="Times New Roman" w:cstheme="minorHAnsi"/>
          <w:sz w:val="24"/>
          <w:szCs w:val="24"/>
          <w:lang w:eastAsia="en-GB"/>
        </w:rPr>
        <w:t>to support a</w:t>
      </w:r>
      <w:r w:rsidR="0088730B">
        <w:rPr>
          <w:rFonts w:eastAsia="Times New Roman" w:cstheme="minorHAnsi"/>
          <w:sz w:val="24"/>
          <w:szCs w:val="24"/>
          <w:lang w:eastAsia="en-GB"/>
        </w:rPr>
        <w:t xml:space="preserve">ctivities </w:t>
      </w:r>
      <w:r w:rsidR="00900849">
        <w:rPr>
          <w:rFonts w:eastAsia="Times New Roman" w:cstheme="minorHAnsi"/>
          <w:sz w:val="24"/>
          <w:szCs w:val="24"/>
          <w:lang w:eastAsia="en-GB"/>
        </w:rPr>
        <w:t xml:space="preserve">and events </w:t>
      </w:r>
      <w:r w:rsidR="0088730B">
        <w:rPr>
          <w:rFonts w:eastAsia="Times New Roman" w:cstheme="minorHAnsi"/>
          <w:sz w:val="24"/>
          <w:szCs w:val="24"/>
          <w:lang w:eastAsia="en-GB"/>
        </w:rPr>
        <w:t>within and around Victoria Street in Grimsby</w:t>
      </w:r>
      <w:r w:rsidR="00804500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944661" w:rsidRPr="00944661">
        <w:rPr>
          <w:rFonts w:eastAsia="Times New Roman" w:cstheme="minorHAnsi"/>
          <w:sz w:val="24"/>
          <w:szCs w:val="24"/>
          <w:lang w:eastAsia="en-GB"/>
        </w:rPr>
        <w:t xml:space="preserve">and </w:t>
      </w:r>
      <w:r w:rsidRPr="00944661">
        <w:rPr>
          <w:rFonts w:eastAsia="Times New Roman" w:cstheme="minorHAnsi"/>
          <w:sz w:val="24"/>
          <w:szCs w:val="24"/>
          <w:lang w:eastAsia="en-GB"/>
        </w:rPr>
        <w:t xml:space="preserve">accepts applications from </w:t>
      </w:r>
      <w:r w:rsidR="0088730B">
        <w:rPr>
          <w:rFonts w:eastAsia="Times New Roman" w:cstheme="minorHAnsi"/>
          <w:sz w:val="24"/>
          <w:szCs w:val="24"/>
          <w:lang w:eastAsia="en-GB"/>
        </w:rPr>
        <w:t xml:space="preserve">businesses, not for profit, </w:t>
      </w:r>
      <w:r w:rsidRPr="00944661">
        <w:rPr>
          <w:rFonts w:eastAsia="Times New Roman" w:cstheme="minorHAnsi"/>
          <w:sz w:val="24"/>
          <w:szCs w:val="24"/>
          <w:lang w:eastAsia="en-GB"/>
        </w:rPr>
        <w:t>voluntary</w:t>
      </w:r>
      <w:r w:rsidR="00B978EC">
        <w:rPr>
          <w:rFonts w:eastAsia="Times New Roman" w:cstheme="minorHAnsi"/>
          <w:sz w:val="24"/>
          <w:szCs w:val="24"/>
          <w:lang w:eastAsia="en-GB"/>
        </w:rPr>
        <w:t xml:space="preserve"> and</w:t>
      </w:r>
      <w:r w:rsidRPr="00944661">
        <w:rPr>
          <w:rFonts w:eastAsia="Times New Roman" w:cstheme="minorHAnsi"/>
          <w:sz w:val="24"/>
          <w:szCs w:val="24"/>
          <w:lang w:eastAsia="en-GB"/>
        </w:rPr>
        <w:t xml:space="preserve"> community organisations in </w:t>
      </w:r>
      <w:proofErr w:type="gramStart"/>
      <w:r w:rsidRPr="00944661">
        <w:rPr>
          <w:rFonts w:eastAsia="Times New Roman" w:cstheme="minorHAnsi"/>
          <w:sz w:val="24"/>
          <w:szCs w:val="24"/>
          <w:lang w:eastAsia="en-GB"/>
        </w:rPr>
        <w:t>North East</w:t>
      </w:r>
      <w:proofErr w:type="gramEnd"/>
      <w:r w:rsidRPr="00944661">
        <w:rPr>
          <w:rFonts w:eastAsia="Times New Roman" w:cstheme="minorHAnsi"/>
          <w:sz w:val="24"/>
          <w:szCs w:val="24"/>
          <w:lang w:eastAsia="en-GB"/>
        </w:rPr>
        <w:t xml:space="preserve"> Lincolnshire </w:t>
      </w:r>
      <w:r w:rsidR="00804500">
        <w:rPr>
          <w:rFonts w:eastAsia="Times New Roman" w:cstheme="minorHAnsi"/>
          <w:sz w:val="24"/>
          <w:szCs w:val="24"/>
          <w:lang w:eastAsia="en-GB"/>
        </w:rPr>
        <w:t xml:space="preserve">(ideally experienced in delivering </w:t>
      </w:r>
      <w:r w:rsidR="0088730B">
        <w:rPr>
          <w:rFonts w:eastAsia="Times New Roman" w:cstheme="minorHAnsi"/>
          <w:sz w:val="24"/>
          <w:szCs w:val="24"/>
          <w:lang w:eastAsia="en-GB"/>
        </w:rPr>
        <w:t>activities</w:t>
      </w:r>
      <w:r w:rsidR="00804500">
        <w:rPr>
          <w:rFonts w:eastAsia="Times New Roman" w:cstheme="minorHAnsi"/>
          <w:sz w:val="24"/>
          <w:szCs w:val="24"/>
          <w:lang w:eastAsia="en-GB"/>
        </w:rPr>
        <w:t xml:space="preserve"> in </w:t>
      </w:r>
      <w:r w:rsidR="0088730B">
        <w:rPr>
          <w:rFonts w:eastAsia="Times New Roman" w:cstheme="minorHAnsi"/>
          <w:sz w:val="24"/>
          <w:szCs w:val="24"/>
          <w:lang w:eastAsia="en-GB"/>
        </w:rPr>
        <w:t>this</w:t>
      </w:r>
      <w:r w:rsidR="00804500">
        <w:rPr>
          <w:rFonts w:eastAsia="Times New Roman" w:cstheme="minorHAnsi"/>
          <w:sz w:val="24"/>
          <w:szCs w:val="24"/>
          <w:lang w:eastAsia="en-GB"/>
        </w:rPr>
        <w:t xml:space="preserve"> area) </w:t>
      </w:r>
      <w:r w:rsidRPr="00944661">
        <w:rPr>
          <w:rFonts w:eastAsia="Times New Roman" w:cstheme="minorHAnsi"/>
          <w:sz w:val="24"/>
          <w:szCs w:val="24"/>
          <w:lang w:eastAsia="en-GB"/>
        </w:rPr>
        <w:t xml:space="preserve">that can clearly demonstrate how their project contributes to </w:t>
      </w:r>
      <w:r w:rsidR="0086760B" w:rsidRPr="00944661">
        <w:rPr>
          <w:rFonts w:eastAsia="Times New Roman" w:cstheme="minorHAnsi"/>
          <w:sz w:val="24"/>
          <w:szCs w:val="24"/>
          <w:lang w:eastAsia="en-GB"/>
        </w:rPr>
        <w:t>following:</w:t>
      </w:r>
    </w:p>
    <w:p w14:paraId="18E074BB" w14:textId="77777777" w:rsidR="0086760B" w:rsidRPr="00944661" w:rsidRDefault="0086760B" w:rsidP="0086760B">
      <w:pPr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944661">
        <w:rPr>
          <w:rFonts w:eastAsia="Times New Roman" w:cstheme="minorHAnsi"/>
          <w:b/>
          <w:bCs/>
          <w:sz w:val="24"/>
          <w:szCs w:val="24"/>
          <w:lang w:eastAsia="en-GB"/>
        </w:rPr>
        <w:t xml:space="preserve">Target Area of Benefit: </w:t>
      </w:r>
    </w:p>
    <w:p w14:paraId="526466F7" w14:textId="183063A9" w:rsidR="0086760B" w:rsidRDefault="0086760B" w:rsidP="00B416E4">
      <w:pPr>
        <w:jc w:val="both"/>
        <w:rPr>
          <w:sz w:val="24"/>
          <w:szCs w:val="24"/>
        </w:rPr>
      </w:pPr>
      <w:r w:rsidRPr="00944661">
        <w:rPr>
          <w:rFonts w:eastAsia="Times New Roman" w:cstheme="minorHAnsi"/>
          <w:sz w:val="24"/>
          <w:szCs w:val="24"/>
          <w:lang w:eastAsia="en-GB"/>
        </w:rPr>
        <w:t>Projects must imp</w:t>
      </w:r>
      <w:r w:rsidR="00804500">
        <w:rPr>
          <w:rFonts w:eastAsia="Times New Roman" w:cstheme="minorHAnsi"/>
          <w:sz w:val="24"/>
          <w:szCs w:val="24"/>
          <w:lang w:eastAsia="en-GB"/>
        </w:rPr>
        <w:t xml:space="preserve">act the area </w:t>
      </w:r>
      <w:r w:rsidR="00B416E4">
        <w:rPr>
          <w:rFonts w:eastAsia="Times New Roman" w:cstheme="minorHAnsi"/>
          <w:sz w:val="24"/>
          <w:szCs w:val="24"/>
          <w:lang w:eastAsia="en-GB"/>
        </w:rPr>
        <w:t>within and around the Victoria Street area of Grimsby</w:t>
      </w:r>
    </w:p>
    <w:p w14:paraId="7A443A38" w14:textId="77777777" w:rsidR="00F74586" w:rsidRDefault="00F74586" w:rsidP="00F7458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Priorities:</w:t>
      </w:r>
    </w:p>
    <w:p w14:paraId="267A74FA" w14:textId="27079FB8" w:rsidR="00F74586" w:rsidRDefault="00F74586" w:rsidP="00F7458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Projects should </w:t>
      </w:r>
      <w:r w:rsidR="000E4426">
        <w:rPr>
          <w:rFonts w:eastAsia="Times New Roman" w:cstheme="minorHAnsi"/>
          <w:sz w:val="24"/>
          <w:szCs w:val="24"/>
          <w:lang w:eastAsia="en-GB"/>
        </w:rPr>
        <w:t xml:space="preserve">provide events and activities that </w:t>
      </w:r>
      <w:r>
        <w:rPr>
          <w:rFonts w:eastAsia="Times New Roman" w:cstheme="minorHAnsi"/>
          <w:sz w:val="24"/>
          <w:szCs w:val="24"/>
          <w:lang w:eastAsia="en-GB"/>
        </w:rPr>
        <w:t xml:space="preserve">address the </w:t>
      </w:r>
      <w:r w:rsidR="00B416E4">
        <w:rPr>
          <w:rFonts w:eastAsia="Times New Roman" w:cstheme="minorHAnsi"/>
          <w:sz w:val="24"/>
          <w:szCs w:val="24"/>
          <w:lang w:eastAsia="en-GB"/>
        </w:rPr>
        <w:t>following:</w:t>
      </w:r>
    </w:p>
    <w:p w14:paraId="77C70B70" w14:textId="08E3B044" w:rsidR="007E3D6F" w:rsidRPr="00AB07CD" w:rsidRDefault="00B416E4" w:rsidP="00AB07CD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imes New Roman"/>
          <w:lang w:eastAsia="en-GB"/>
        </w:rPr>
      </w:pPr>
      <w:r w:rsidRPr="00B416E4">
        <w:rPr>
          <w:rFonts w:eastAsia="Times New Roman"/>
          <w:lang w:eastAsia="en-GB"/>
        </w:rPr>
        <w:t>Increase footfall into Grimsby Town Centre</w:t>
      </w:r>
    </w:p>
    <w:p w14:paraId="13DDCA2A" w14:textId="64E2E264" w:rsidR="007E3D6F" w:rsidRPr="00B416E4" w:rsidRDefault="00B416E4" w:rsidP="007E3D6F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/>
          <w:lang w:eastAsia="en-GB"/>
        </w:rPr>
      </w:pPr>
      <w:r w:rsidRPr="00B416E4">
        <w:rPr>
          <w:rFonts w:eastAsia="Times New Roman"/>
          <w:lang w:eastAsia="en-GB"/>
        </w:rPr>
        <w:t xml:space="preserve">Increase engagement </w:t>
      </w:r>
      <w:r w:rsidR="00AF11EB">
        <w:rPr>
          <w:rFonts w:eastAsia="Times New Roman"/>
          <w:lang w:eastAsia="en-GB"/>
        </w:rPr>
        <w:t xml:space="preserve">with </w:t>
      </w:r>
      <w:r w:rsidR="00F6135D">
        <w:rPr>
          <w:rFonts w:eastAsia="Times New Roman"/>
          <w:lang w:eastAsia="en-GB"/>
        </w:rPr>
        <w:t>town</w:t>
      </w:r>
      <w:r w:rsidR="00AF11EB">
        <w:rPr>
          <w:rFonts w:eastAsia="Times New Roman"/>
          <w:lang w:eastAsia="en-GB"/>
        </w:rPr>
        <w:t xml:space="preserve"> centre users</w:t>
      </w:r>
    </w:p>
    <w:p w14:paraId="4DDAEA7C" w14:textId="77777777" w:rsidR="0086760B" w:rsidRDefault="0086760B" w:rsidP="00731F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DE8C3C0" w14:textId="77777777" w:rsidR="00AB07CD" w:rsidRDefault="00AB07CD" w:rsidP="00731F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5666813" w14:textId="77777777" w:rsidR="00731FB7" w:rsidRPr="00944661" w:rsidRDefault="00731FB7" w:rsidP="00731F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44661">
        <w:rPr>
          <w:rFonts w:eastAsia="Times New Roman" w:cstheme="minorHAnsi"/>
          <w:b/>
          <w:bCs/>
          <w:sz w:val="24"/>
          <w:szCs w:val="24"/>
          <w:lang w:eastAsia="en-GB"/>
        </w:rPr>
        <w:lastRenderedPageBreak/>
        <w:t>Application Process</w:t>
      </w:r>
    </w:p>
    <w:p w14:paraId="74B391BE" w14:textId="77777777" w:rsidR="00D6675D" w:rsidRPr="00944661" w:rsidRDefault="00D6675D" w:rsidP="00D6675D">
      <w:pPr>
        <w:jc w:val="both"/>
        <w:rPr>
          <w:rFonts w:cstheme="minorHAnsi"/>
          <w:bCs/>
          <w:sz w:val="24"/>
          <w:szCs w:val="24"/>
        </w:rPr>
      </w:pPr>
      <w:r w:rsidRPr="00944661">
        <w:rPr>
          <w:rFonts w:cstheme="minorHAnsi"/>
          <w:bCs/>
          <w:sz w:val="24"/>
          <w:szCs w:val="24"/>
        </w:rPr>
        <w:t>Key 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C92A30" w:rsidRPr="00944661" w14:paraId="0BBF4666" w14:textId="77777777" w:rsidTr="00C92A30">
        <w:tc>
          <w:tcPr>
            <w:tcW w:w="3060" w:type="dxa"/>
          </w:tcPr>
          <w:p w14:paraId="27EB1525" w14:textId="2DDA750C" w:rsidR="00C92A30" w:rsidRPr="00944661" w:rsidRDefault="00C92A30" w:rsidP="00241CD9">
            <w:pPr>
              <w:spacing w:line="360" w:lineRule="auto"/>
              <w:ind w:right="-284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44661">
              <w:rPr>
                <w:rFonts w:cstheme="minorHAnsi"/>
                <w:b/>
                <w:bCs/>
                <w:sz w:val="24"/>
                <w:szCs w:val="24"/>
              </w:rPr>
              <w:t>Application form deadline</w:t>
            </w:r>
            <w:r w:rsidR="000E4426"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060" w:type="dxa"/>
          </w:tcPr>
          <w:p w14:paraId="0096EE4F" w14:textId="438A5B39" w:rsidR="00C92A30" w:rsidRPr="00944661" w:rsidRDefault="000E4426" w:rsidP="00241CD9">
            <w:pPr>
              <w:spacing w:line="360" w:lineRule="auto"/>
              <w:ind w:right="-284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Decision</w:t>
            </w:r>
            <w:r w:rsidR="00C92A30" w:rsidRPr="00944661">
              <w:rPr>
                <w:rFonts w:cstheme="minorHAnsi"/>
                <w:b/>
                <w:bCs/>
                <w:sz w:val="24"/>
                <w:szCs w:val="24"/>
              </w:rPr>
              <w:t xml:space="preserve"> date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3060" w:type="dxa"/>
          </w:tcPr>
          <w:p w14:paraId="3940F337" w14:textId="77777777" w:rsidR="00C92A30" w:rsidRPr="00944661" w:rsidRDefault="00C92A30" w:rsidP="00241CD9">
            <w:pPr>
              <w:spacing w:line="360" w:lineRule="auto"/>
              <w:ind w:right="-284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44661">
              <w:rPr>
                <w:rFonts w:cstheme="minorHAnsi"/>
                <w:b/>
                <w:bCs/>
                <w:sz w:val="24"/>
                <w:szCs w:val="24"/>
              </w:rPr>
              <w:t>Results announced</w:t>
            </w:r>
          </w:p>
        </w:tc>
      </w:tr>
      <w:tr w:rsidR="00C92A30" w:rsidRPr="00944661" w14:paraId="047A4DB7" w14:textId="77777777" w:rsidTr="00C92A30">
        <w:tc>
          <w:tcPr>
            <w:tcW w:w="3060" w:type="dxa"/>
          </w:tcPr>
          <w:p w14:paraId="43FC6596" w14:textId="2AA1CA33" w:rsidR="00C92A30" w:rsidRPr="00944661" w:rsidRDefault="000E4426" w:rsidP="00241C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Rolling application</w:t>
            </w:r>
            <w:r w:rsidR="00B978EC">
              <w:rPr>
                <w:sz w:val="24"/>
                <w:szCs w:val="24"/>
              </w:rPr>
              <w:t xml:space="preserve"> process</w:t>
            </w:r>
            <w:r>
              <w:rPr>
                <w:sz w:val="24"/>
                <w:szCs w:val="24"/>
              </w:rPr>
              <w:t xml:space="preserve"> with applications accepted until </w:t>
            </w:r>
            <w:r w:rsidR="00E237AF">
              <w:rPr>
                <w:sz w:val="24"/>
                <w:szCs w:val="24"/>
              </w:rPr>
              <w:t>Thurs</w:t>
            </w:r>
            <w:r w:rsidR="00194D5E">
              <w:rPr>
                <w:sz w:val="24"/>
                <w:szCs w:val="24"/>
              </w:rPr>
              <w:t>day</w:t>
            </w:r>
          </w:p>
          <w:p w14:paraId="44D1FD9D" w14:textId="4A9643FA" w:rsidR="00C92A30" w:rsidRPr="00944661" w:rsidRDefault="000E4426" w:rsidP="00241C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0E4426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October 2024</w:t>
            </w:r>
          </w:p>
          <w:p w14:paraId="46FB4CDF" w14:textId="77777777" w:rsidR="00C92A30" w:rsidRPr="00944661" w:rsidRDefault="00E237AF" w:rsidP="00241CD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</w:t>
            </w:r>
          </w:p>
        </w:tc>
        <w:tc>
          <w:tcPr>
            <w:tcW w:w="3060" w:type="dxa"/>
          </w:tcPr>
          <w:p w14:paraId="11D4065D" w14:textId="77777777" w:rsidR="000E4426" w:rsidRDefault="000E4426" w:rsidP="00194D5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Applications assessed </w:t>
            </w:r>
          </w:p>
          <w:p w14:paraId="5281A17C" w14:textId="56CD0209" w:rsidR="000E4426" w:rsidRDefault="000E4426" w:rsidP="00194D5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they are received </w:t>
            </w:r>
          </w:p>
          <w:p w14:paraId="4FCC7960" w14:textId="5E9D6232" w:rsidR="00241CD9" w:rsidRPr="00944661" w:rsidRDefault="00241CD9" w:rsidP="00194D5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353C1AB6" w14:textId="77777777" w:rsidR="000E4426" w:rsidRDefault="000E4426" w:rsidP="000E442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Applicants will receive </w:t>
            </w:r>
          </w:p>
          <w:p w14:paraId="180F5D56" w14:textId="77777777" w:rsidR="000E4426" w:rsidRDefault="000E4426" w:rsidP="000E442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decision </w:t>
            </w:r>
          </w:p>
          <w:p w14:paraId="63566555" w14:textId="2327DF2E" w:rsidR="00241CD9" w:rsidRPr="00944661" w:rsidRDefault="000E4426" w:rsidP="000E442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within </w:t>
            </w:r>
            <w:r w:rsidRPr="00AB07CD">
              <w:rPr>
                <w:sz w:val="24"/>
                <w:szCs w:val="24"/>
              </w:rPr>
              <w:t>two weeks</w:t>
            </w:r>
            <w:r>
              <w:rPr>
                <w:sz w:val="24"/>
                <w:szCs w:val="24"/>
              </w:rPr>
              <w:t xml:space="preserve"> of submission</w:t>
            </w:r>
          </w:p>
        </w:tc>
      </w:tr>
    </w:tbl>
    <w:p w14:paraId="7451FBA4" w14:textId="77777777" w:rsidR="00B978EC" w:rsidRDefault="00B978EC" w:rsidP="00B978E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3EAAA762" w14:textId="2614501C" w:rsidR="00B978EC" w:rsidRPr="00944661" w:rsidRDefault="00B978EC" w:rsidP="00B978E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944661">
        <w:rPr>
          <w:rFonts w:eastAsia="Times New Roman" w:cstheme="minorHAnsi"/>
          <w:b/>
          <w:bCs/>
          <w:sz w:val="24"/>
          <w:szCs w:val="24"/>
          <w:lang w:eastAsia="en-GB"/>
        </w:rPr>
        <w:t>Grant Conditions including Monitoring and Reporting</w:t>
      </w:r>
    </w:p>
    <w:p w14:paraId="33E42694" w14:textId="77777777" w:rsidR="00B978EC" w:rsidRPr="00944661" w:rsidRDefault="00B978EC" w:rsidP="00B978E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944661">
        <w:rPr>
          <w:rFonts w:eastAsia="Times New Roman" w:cstheme="minorHAnsi"/>
          <w:sz w:val="24"/>
          <w:szCs w:val="24"/>
          <w:lang w:eastAsia="en-GB"/>
        </w:rPr>
        <w:t xml:space="preserve">As soon as a signed copy of the offer letter has been returned </w:t>
      </w:r>
      <w:r>
        <w:rPr>
          <w:rFonts w:eastAsia="Times New Roman" w:cstheme="minorHAnsi"/>
          <w:sz w:val="24"/>
          <w:szCs w:val="24"/>
          <w:lang w:eastAsia="en-GB"/>
        </w:rPr>
        <w:t xml:space="preserve">to VANEL </w:t>
      </w:r>
      <w:r w:rsidRPr="00944661">
        <w:rPr>
          <w:rFonts w:eastAsia="Times New Roman" w:cstheme="minorHAnsi"/>
          <w:sz w:val="24"/>
          <w:szCs w:val="24"/>
          <w:lang w:eastAsia="en-GB"/>
        </w:rPr>
        <w:t>by the applicant the total grant amount will be awarded to the applicant organisation and transferred to the na</w:t>
      </w:r>
      <w:r>
        <w:rPr>
          <w:rFonts w:eastAsia="Times New Roman" w:cstheme="minorHAnsi"/>
          <w:sz w:val="24"/>
          <w:szCs w:val="24"/>
          <w:lang w:eastAsia="en-GB"/>
        </w:rPr>
        <w:t>med organisation’s bank account by credit transfer.</w:t>
      </w:r>
    </w:p>
    <w:p w14:paraId="3325A0D3" w14:textId="37C92A21" w:rsidR="00B978EC" w:rsidRPr="00944661" w:rsidRDefault="00B978EC" w:rsidP="00B978E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944661">
        <w:rPr>
          <w:rFonts w:eastAsia="Times New Roman" w:cstheme="minorHAnsi"/>
          <w:sz w:val="24"/>
          <w:szCs w:val="24"/>
          <w:lang w:eastAsia="en-GB"/>
        </w:rPr>
        <w:t>Once the project has been completed a final report on the outcomes of the project will need to be returned within 14 days</w:t>
      </w:r>
      <w:r>
        <w:rPr>
          <w:rFonts w:eastAsia="Times New Roman" w:cstheme="minorHAnsi"/>
          <w:sz w:val="24"/>
          <w:szCs w:val="24"/>
          <w:lang w:eastAsia="en-GB"/>
        </w:rPr>
        <w:t xml:space="preserve"> of the project end date.</w:t>
      </w:r>
    </w:p>
    <w:p w14:paraId="17A3C686" w14:textId="77777777" w:rsidR="00B978EC" w:rsidRDefault="00B978EC" w:rsidP="00731FB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6304252B" w14:textId="6B6187CD" w:rsidR="00731FB7" w:rsidRPr="00944661" w:rsidRDefault="00731FB7" w:rsidP="00731F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44661">
        <w:rPr>
          <w:rFonts w:eastAsia="Times New Roman" w:cstheme="minorHAnsi"/>
          <w:b/>
          <w:bCs/>
          <w:sz w:val="24"/>
          <w:szCs w:val="24"/>
          <w:lang w:eastAsia="en-GB"/>
        </w:rPr>
        <w:t>Grant Limits</w:t>
      </w:r>
    </w:p>
    <w:p w14:paraId="3112CB99" w14:textId="7A2F6604" w:rsidR="00194D5E" w:rsidRDefault="00731FB7" w:rsidP="00731F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44661">
        <w:rPr>
          <w:rFonts w:eastAsia="Times New Roman" w:cstheme="minorHAnsi"/>
          <w:sz w:val="24"/>
          <w:szCs w:val="24"/>
          <w:lang w:eastAsia="en-GB"/>
        </w:rPr>
        <w:t xml:space="preserve">Applicants may apply for </w:t>
      </w:r>
      <w:r w:rsidR="000E4426">
        <w:rPr>
          <w:rFonts w:eastAsia="Times New Roman" w:cstheme="minorHAnsi"/>
          <w:sz w:val="24"/>
          <w:szCs w:val="24"/>
          <w:lang w:eastAsia="en-GB"/>
        </w:rPr>
        <w:t>a minimum of £250</w:t>
      </w:r>
      <w:r w:rsidR="00AB07CD">
        <w:rPr>
          <w:rFonts w:eastAsia="Times New Roman" w:cstheme="minorHAnsi"/>
          <w:sz w:val="24"/>
          <w:szCs w:val="24"/>
          <w:lang w:eastAsia="en-GB"/>
        </w:rPr>
        <w:t xml:space="preserve">. Whilst there is no </w:t>
      </w:r>
      <w:r w:rsidR="000E4426">
        <w:rPr>
          <w:rFonts w:eastAsia="Times New Roman" w:cstheme="minorHAnsi"/>
          <w:sz w:val="24"/>
          <w:szCs w:val="24"/>
          <w:lang w:eastAsia="en-GB"/>
        </w:rPr>
        <w:t xml:space="preserve">maximum </w:t>
      </w:r>
      <w:r w:rsidR="00AB07CD">
        <w:rPr>
          <w:rFonts w:eastAsia="Times New Roman" w:cstheme="minorHAnsi"/>
          <w:sz w:val="24"/>
          <w:szCs w:val="24"/>
          <w:lang w:eastAsia="en-GB"/>
        </w:rPr>
        <w:t>limit, it is expected the average grant will be around</w:t>
      </w:r>
      <w:r w:rsidR="000E4426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944661">
        <w:rPr>
          <w:rFonts w:eastAsia="Times New Roman" w:cstheme="minorHAnsi"/>
          <w:sz w:val="24"/>
          <w:szCs w:val="24"/>
          <w:lang w:eastAsia="en-GB"/>
        </w:rPr>
        <w:t>£</w:t>
      </w:r>
      <w:r w:rsidR="00AB07CD">
        <w:rPr>
          <w:rFonts w:eastAsia="Times New Roman" w:cstheme="minorHAnsi"/>
          <w:sz w:val="24"/>
          <w:szCs w:val="24"/>
          <w:lang w:eastAsia="en-GB"/>
        </w:rPr>
        <w:t>1,0</w:t>
      </w:r>
      <w:r w:rsidRPr="00944661">
        <w:rPr>
          <w:rFonts w:eastAsia="Times New Roman" w:cstheme="minorHAnsi"/>
          <w:sz w:val="24"/>
          <w:szCs w:val="24"/>
          <w:lang w:eastAsia="en-GB"/>
        </w:rPr>
        <w:t>00</w:t>
      </w:r>
      <w:r w:rsidR="00241CD9" w:rsidRPr="00944661">
        <w:rPr>
          <w:rFonts w:eastAsia="Times New Roman" w:cstheme="minorHAnsi"/>
          <w:sz w:val="24"/>
          <w:szCs w:val="24"/>
          <w:lang w:eastAsia="en-GB"/>
        </w:rPr>
        <w:t>.</w:t>
      </w:r>
      <w:r w:rsidR="00194D5E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3919726A" w14:textId="1FF338AF" w:rsidR="00241CD9" w:rsidRPr="00944661" w:rsidRDefault="00194D5E" w:rsidP="00731F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Match funding in kind or cash is </w:t>
      </w:r>
      <w:r w:rsidR="000E4426">
        <w:rPr>
          <w:rFonts w:eastAsia="Times New Roman" w:cstheme="minorHAnsi"/>
          <w:sz w:val="24"/>
          <w:szCs w:val="24"/>
          <w:lang w:eastAsia="en-GB"/>
        </w:rPr>
        <w:t xml:space="preserve">not necessary, though </w:t>
      </w:r>
      <w:r w:rsidR="00900849">
        <w:rPr>
          <w:rFonts w:eastAsia="Times New Roman" w:cstheme="minorHAnsi"/>
          <w:sz w:val="24"/>
          <w:szCs w:val="24"/>
          <w:lang w:eastAsia="en-GB"/>
        </w:rPr>
        <w:t xml:space="preserve">it </w:t>
      </w:r>
      <w:r w:rsidR="000E4426">
        <w:rPr>
          <w:rFonts w:eastAsia="Times New Roman" w:cstheme="minorHAnsi"/>
          <w:sz w:val="24"/>
          <w:szCs w:val="24"/>
          <w:lang w:eastAsia="en-GB"/>
        </w:rPr>
        <w:t>may support your application</w:t>
      </w:r>
      <w:r>
        <w:rPr>
          <w:rFonts w:eastAsia="Times New Roman" w:cstheme="minorHAnsi"/>
          <w:sz w:val="24"/>
          <w:szCs w:val="24"/>
          <w:lang w:eastAsia="en-GB"/>
        </w:rPr>
        <w:t>.</w:t>
      </w:r>
    </w:p>
    <w:p w14:paraId="20473170" w14:textId="1A8E4AAD" w:rsidR="00731FB7" w:rsidRPr="00944661" w:rsidRDefault="00241CD9" w:rsidP="00731F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44661">
        <w:rPr>
          <w:rFonts w:eastAsia="Times New Roman" w:cstheme="minorHAnsi"/>
          <w:sz w:val="24"/>
          <w:szCs w:val="24"/>
          <w:lang w:eastAsia="en-GB"/>
        </w:rPr>
        <w:t xml:space="preserve">Projects must be </w:t>
      </w:r>
      <w:r w:rsidR="00194D5E">
        <w:rPr>
          <w:rFonts w:eastAsia="Times New Roman" w:cstheme="minorHAnsi"/>
          <w:sz w:val="24"/>
          <w:szCs w:val="24"/>
          <w:lang w:eastAsia="en-GB"/>
        </w:rPr>
        <w:t xml:space="preserve">fully </w:t>
      </w:r>
      <w:r w:rsidRPr="00944661">
        <w:rPr>
          <w:rFonts w:eastAsia="Times New Roman" w:cstheme="minorHAnsi"/>
          <w:sz w:val="24"/>
          <w:szCs w:val="24"/>
          <w:lang w:eastAsia="en-GB"/>
        </w:rPr>
        <w:t xml:space="preserve">completed </w:t>
      </w:r>
      <w:r w:rsidR="00194D5E">
        <w:rPr>
          <w:rFonts w:eastAsia="Times New Roman" w:cstheme="minorHAnsi"/>
          <w:sz w:val="24"/>
          <w:szCs w:val="24"/>
          <w:lang w:eastAsia="en-GB"/>
        </w:rPr>
        <w:t>on or before</w:t>
      </w:r>
      <w:r w:rsidRPr="00944661">
        <w:rPr>
          <w:rFonts w:eastAsia="Times New Roman" w:cstheme="minorHAnsi"/>
          <w:sz w:val="24"/>
          <w:szCs w:val="24"/>
          <w:lang w:eastAsia="en-GB"/>
        </w:rPr>
        <w:t xml:space="preserve"> 31</w:t>
      </w:r>
      <w:r w:rsidRPr="00944661">
        <w:rPr>
          <w:rFonts w:eastAsia="Times New Roman" w:cstheme="minorHAnsi"/>
          <w:sz w:val="24"/>
          <w:szCs w:val="24"/>
          <w:vertAlign w:val="superscript"/>
          <w:lang w:eastAsia="en-GB"/>
        </w:rPr>
        <w:t>st</w:t>
      </w:r>
      <w:r w:rsidRPr="00944661">
        <w:rPr>
          <w:rFonts w:eastAsia="Times New Roman" w:cstheme="minorHAnsi"/>
          <w:sz w:val="24"/>
          <w:szCs w:val="24"/>
          <w:lang w:eastAsia="en-GB"/>
        </w:rPr>
        <w:t xml:space="preserve"> March 202</w:t>
      </w:r>
      <w:r w:rsidR="000E4426">
        <w:rPr>
          <w:rFonts w:eastAsia="Times New Roman" w:cstheme="minorHAnsi"/>
          <w:sz w:val="24"/>
          <w:szCs w:val="24"/>
          <w:lang w:eastAsia="en-GB"/>
        </w:rPr>
        <w:t>5</w:t>
      </w:r>
      <w:r w:rsidRPr="00944661">
        <w:rPr>
          <w:rFonts w:eastAsia="Times New Roman" w:cstheme="minorHAnsi"/>
          <w:sz w:val="24"/>
          <w:szCs w:val="24"/>
          <w:lang w:eastAsia="en-GB"/>
        </w:rPr>
        <w:t>.</w:t>
      </w:r>
    </w:p>
    <w:p w14:paraId="4F1D9592" w14:textId="3D8DD2E7" w:rsidR="00194D5E" w:rsidRDefault="00731FB7" w:rsidP="00731FB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bookmarkStart w:id="1" w:name="_Hlk40347088"/>
      <w:r w:rsidRPr="00944661">
        <w:rPr>
          <w:rFonts w:eastAsia="Times New Roman" w:cstheme="minorHAnsi"/>
          <w:b/>
          <w:bCs/>
          <w:sz w:val="24"/>
          <w:szCs w:val="24"/>
          <w:lang w:eastAsia="en-GB"/>
        </w:rPr>
        <w:t>For further details</w:t>
      </w:r>
      <w:r w:rsidR="000E4426">
        <w:rPr>
          <w:rFonts w:eastAsia="Times New Roman" w:cstheme="minorHAnsi"/>
          <w:b/>
          <w:bCs/>
          <w:sz w:val="24"/>
          <w:szCs w:val="24"/>
          <w:lang w:eastAsia="en-GB"/>
        </w:rPr>
        <w:t>, to request an application form</w:t>
      </w:r>
      <w:r w:rsidRPr="00944661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or to apply contact:</w:t>
      </w:r>
      <w:r w:rsidR="00194D5E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</w:p>
    <w:p w14:paraId="3CFFE159" w14:textId="19916723" w:rsidR="00194D5E" w:rsidRDefault="00731FB7" w:rsidP="00194D5E">
      <w:pPr>
        <w:spacing w:after="0" w:line="240" w:lineRule="auto"/>
        <w:ind w:right="-11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944661">
        <w:rPr>
          <w:rFonts w:eastAsia="Times New Roman" w:cstheme="minorHAnsi"/>
          <w:sz w:val="24"/>
          <w:szCs w:val="24"/>
          <w:lang w:eastAsia="en-GB"/>
        </w:rPr>
        <w:t>R</w:t>
      </w:r>
      <w:r w:rsidR="00194D5E">
        <w:rPr>
          <w:rFonts w:eastAsia="Times New Roman" w:cstheme="minorHAnsi"/>
          <w:sz w:val="24"/>
          <w:szCs w:val="24"/>
          <w:lang w:eastAsia="en-GB"/>
        </w:rPr>
        <w:t xml:space="preserve">ichard Wendel-Jones at VANEL </w:t>
      </w:r>
      <w:r w:rsidR="00F6135D">
        <w:rPr>
          <w:rFonts w:eastAsia="Times New Roman" w:cstheme="minorHAnsi"/>
          <w:sz w:val="24"/>
          <w:szCs w:val="24"/>
          <w:lang w:eastAsia="en-GB"/>
        </w:rPr>
        <w:t xml:space="preserve">(administrators for the fund) </w:t>
      </w:r>
      <w:r w:rsidR="00194D5E">
        <w:rPr>
          <w:rFonts w:eastAsia="Times New Roman" w:cstheme="minorHAnsi"/>
          <w:sz w:val="24"/>
          <w:szCs w:val="24"/>
          <w:lang w:eastAsia="en-GB"/>
        </w:rPr>
        <w:t xml:space="preserve">by email: </w:t>
      </w:r>
      <w:hyperlink r:id="rId11" w:tgtFrame="_blank" w:history="1">
        <w:r w:rsidRPr="00944661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richard@vanel.org.uk</w:t>
        </w:r>
      </w:hyperlink>
      <w:r w:rsidR="00194D5E">
        <w:rPr>
          <w:rFonts w:eastAsia="Times New Roman" w:cstheme="minorHAnsi"/>
          <w:color w:val="0000FF"/>
          <w:sz w:val="24"/>
          <w:szCs w:val="24"/>
          <w:u w:val="single"/>
          <w:lang w:eastAsia="en-GB"/>
        </w:rPr>
        <w:t xml:space="preserve"> </w:t>
      </w:r>
      <w:r w:rsidR="00194D5E">
        <w:rPr>
          <w:rFonts w:eastAsia="Times New Roman" w:cstheme="minorHAnsi"/>
          <w:color w:val="0000FF"/>
          <w:sz w:val="24"/>
          <w:szCs w:val="24"/>
          <w:lang w:eastAsia="en-GB"/>
        </w:rPr>
        <w:t xml:space="preserve"> </w:t>
      </w:r>
      <w:r w:rsidR="00194D5E" w:rsidRPr="00194D5E">
        <w:rPr>
          <w:rFonts w:eastAsia="Times New Roman" w:cstheme="minorHAnsi"/>
          <w:sz w:val="24"/>
          <w:szCs w:val="24"/>
          <w:lang w:eastAsia="en-GB"/>
        </w:rPr>
        <w:t>or telephone: 01472 361043</w:t>
      </w:r>
      <w:r w:rsidR="00F6135D">
        <w:rPr>
          <w:rFonts w:eastAsia="Times New Roman" w:cstheme="minorHAnsi"/>
          <w:sz w:val="24"/>
          <w:szCs w:val="24"/>
          <w:lang w:eastAsia="en-GB"/>
        </w:rPr>
        <w:t xml:space="preserve">  </w:t>
      </w:r>
      <w:r w:rsidRPr="00944661">
        <w:rPr>
          <w:rFonts w:eastAsia="Times New Roman" w:cstheme="minorHAnsi"/>
          <w:sz w:val="24"/>
          <w:szCs w:val="24"/>
          <w:lang w:eastAsia="en-GB"/>
        </w:rPr>
        <w:t>or at</w:t>
      </w:r>
      <w:r w:rsidR="00FE0A2A" w:rsidRPr="00944661">
        <w:rPr>
          <w:rFonts w:eastAsia="Times New Roman" w:cstheme="minorHAnsi"/>
          <w:sz w:val="24"/>
          <w:szCs w:val="24"/>
          <w:lang w:eastAsia="en-GB"/>
        </w:rPr>
        <w:t xml:space="preserve"> </w:t>
      </w:r>
      <w:hyperlink r:id="rId12" w:history="1">
        <w:r w:rsidR="00B978EC" w:rsidRPr="00781F69">
          <w:rPr>
            <w:rStyle w:val="Hyperlink"/>
            <w:rFonts w:eastAsia="Times New Roman"/>
          </w:rPr>
          <w:t>http://www.2025group.com</w:t>
        </w:r>
      </w:hyperlink>
      <w:r w:rsidRPr="00944661">
        <w:rPr>
          <w:rFonts w:eastAsia="Times New Roman" w:cstheme="minorHAnsi"/>
          <w:sz w:val="24"/>
          <w:szCs w:val="24"/>
          <w:lang w:eastAsia="en-GB"/>
        </w:rPr>
        <w:br/>
      </w:r>
      <w:bookmarkEnd w:id="0"/>
      <w:bookmarkEnd w:id="1"/>
    </w:p>
    <w:p w14:paraId="222A2DCC" w14:textId="653DF6F9" w:rsidR="00A86272" w:rsidRPr="007476B3" w:rsidRDefault="00A86272" w:rsidP="00F5050A">
      <w:pPr>
        <w:jc w:val="center"/>
        <w:rPr>
          <w:rFonts w:cstheme="minorHAnsi"/>
        </w:rPr>
      </w:pPr>
    </w:p>
    <w:sectPr w:rsidR="00A86272" w:rsidRPr="007476B3" w:rsidSect="00F5050A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539D"/>
    <w:multiLevelType w:val="hybridMultilevel"/>
    <w:tmpl w:val="F272B0E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37CE6"/>
    <w:multiLevelType w:val="hybridMultilevel"/>
    <w:tmpl w:val="5CC680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D5D23"/>
    <w:multiLevelType w:val="hybridMultilevel"/>
    <w:tmpl w:val="A636CE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44D53"/>
    <w:multiLevelType w:val="hybridMultilevel"/>
    <w:tmpl w:val="50AAE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96B5D"/>
    <w:multiLevelType w:val="hybridMultilevel"/>
    <w:tmpl w:val="580E9A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C52BCF"/>
    <w:multiLevelType w:val="hybridMultilevel"/>
    <w:tmpl w:val="070CA994"/>
    <w:lvl w:ilvl="0" w:tplc="CFBAAD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106095">
    <w:abstractNumId w:val="2"/>
  </w:num>
  <w:num w:numId="2" w16cid:durableId="185490318">
    <w:abstractNumId w:val="3"/>
  </w:num>
  <w:num w:numId="3" w16cid:durableId="2047365106">
    <w:abstractNumId w:val="1"/>
  </w:num>
  <w:num w:numId="4" w16cid:durableId="175000811">
    <w:abstractNumId w:val="0"/>
  </w:num>
  <w:num w:numId="5" w16cid:durableId="2048673974">
    <w:abstractNumId w:val="5"/>
  </w:num>
  <w:num w:numId="6" w16cid:durableId="6205746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26858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FB7"/>
    <w:rsid w:val="00052871"/>
    <w:rsid w:val="000C0994"/>
    <w:rsid w:val="000E4426"/>
    <w:rsid w:val="001172F2"/>
    <w:rsid w:val="00194D5E"/>
    <w:rsid w:val="00241CD9"/>
    <w:rsid w:val="00290472"/>
    <w:rsid w:val="00322EE6"/>
    <w:rsid w:val="00337D5B"/>
    <w:rsid w:val="00593D60"/>
    <w:rsid w:val="00667F95"/>
    <w:rsid w:val="007042AA"/>
    <w:rsid w:val="00731FB7"/>
    <w:rsid w:val="007476B3"/>
    <w:rsid w:val="00766E58"/>
    <w:rsid w:val="007A130C"/>
    <w:rsid w:val="007E3D6F"/>
    <w:rsid w:val="00804500"/>
    <w:rsid w:val="0086760B"/>
    <w:rsid w:val="008719FB"/>
    <w:rsid w:val="0088730B"/>
    <w:rsid w:val="00900849"/>
    <w:rsid w:val="00932BFA"/>
    <w:rsid w:val="00944661"/>
    <w:rsid w:val="009C3BA6"/>
    <w:rsid w:val="009C525E"/>
    <w:rsid w:val="00A014EE"/>
    <w:rsid w:val="00A86272"/>
    <w:rsid w:val="00A95208"/>
    <w:rsid w:val="00AB07CD"/>
    <w:rsid w:val="00AF11EB"/>
    <w:rsid w:val="00B03CF2"/>
    <w:rsid w:val="00B416E4"/>
    <w:rsid w:val="00B978EC"/>
    <w:rsid w:val="00C10E9C"/>
    <w:rsid w:val="00C41034"/>
    <w:rsid w:val="00C92A30"/>
    <w:rsid w:val="00D015ED"/>
    <w:rsid w:val="00D6675D"/>
    <w:rsid w:val="00D721C4"/>
    <w:rsid w:val="00DA1935"/>
    <w:rsid w:val="00DA340C"/>
    <w:rsid w:val="00E0283C"/>
    <w:rsid w:val="00E237AF"/>
    <w:rsid w:val="00E436A7"/>
    <w:rsid w:val="00F0165A"/>
    <w:rsid w:val="00F07B6D"/>
    <w:rsid w:val="00F5050A"/>
    <w:rsid w:val="00F6135D"/>
    <w:rsid w:val="00F74586"/>
    <w:rsid w:val="00F94807"/>
    <w:rsid w:val="00FE0A2A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200EF9"/>
  <w15:docId w15:val="{C4786619-CACD-471C-BDC2-3A727F98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31FB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731FB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31FB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731FB7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unhideWhenUsed/>
    <w:rsid w:val="0073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31FB7"/>
    <w:rPr>
      <w:b/>
      <w:bCs/>
    </w:rPr>
  </w:style>
  <w:style w:type="character" w:styleId="Hyperlink">
    <w:name w:val="Hyperlink"/>
    <w:basedOn w:val="DefaultParagraphFont"/>
    <w:uiPriority w:val="99"/>
    <w:unhideWhenUsed/>
    <w:rsid w:val="00731F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FB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0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47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unhideWhenUsed/>
    <w:rsid w:val="00D6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76B3"/>
    <w:pPr>
      <w:ind w:left="720"/>
      <w:contextualSpacing/>
    </w:pPr>
  </w:style>
  <w:style w:type="paragraph" w:styleId="NoSpacing">
    <w:name w:val="No Spacing"/>
    <w:uiPriority w:val="1"/>
    <w:qFormat/>
    <w:rsid w:val="00241CD9"/>
    <w:pPr>
      <w:spacing w:after="0" w:line="240" w:lineRule="auto"/>
    </w:pPr>
  </w:style>
  <w:style w:type="character" w:customStyle="1" w:styleId="hgkelc">
    <w:name w:val="hgkelc"/>
    <w:basedOn w:val="DefaultParagraphFont"/>
    <w:rsid w:val="00F74586"/>
  </w:style>
  <w:style w:type="character" w:styleId="FollowedHyperlink">
    <w:name w:val="FollowedHyperlink"/>
    <w:basedOn w:val="DefaultParagraphFont"/>
    <w:uiPriority w:val="99"/>
    <w:semiHidden/>
    <w:unhideWhenUsed/>
    <w:rsid w:val="007E3D6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7.png@01DAC629.CA0190F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2025grou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richard@vanel.org.uk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8.jpg@01DAC629.CA0190F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9B4C0-2764-4A55-B876-3AAA776C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Wendel-Jones</dc:creator>
  <cp:lastModifiedBy>Richard Wendel-Jones</cp:lastModifiedBy>
  <cp:revision>11</cp:revision>
  <cp:lastPrinted>2021-08-18T10:11:00Z</cp:lastPrinted>
  <dcterms:created xsi:type="dcterms:W3CDTF">2021-10-08T14:52:00Z</dcterms:created>
  <dcterms:modified xsi:type="dcterms:W3CDTF">2024-06-26T09:36:00Z</dcterms:modified>
</cp:coreProperties>
</file>